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p>
    <w:p w:rsidR="00F877B4" w:rsidRPr="005E034D" w:rsidRDefault="00F877B4" w:rsidP="00F877B4">
      <w:pPr>
        <w:spacing w:line="480" w:lineRule="auto"/>
        <w:jc w:val="center"/>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Utilitarian Theory</w:t>
      </w:r>
    </w:p>
    <w:p w:rsidR="00F877B4" w:rsidRPr="005E034D" w:rsidRDefault="00F877B4" w:rsidP="00F877B4">
      <w:pPr>
        <w:spacing w:line="480" w:lineRule="auto"/>
        <w:jc w:val="center"/>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Name</w:t>
      </w:r>
    </w:p>
    <w:p w:rsidR="00F877B4" w:rsidRPr="005E034D" w:rsidRDefault="00F877B4" w:rsidP="00F877B4">
      <w:pPr>
        <w:spacing w:line="480" w:lineRule="auto"/>
        <w:jc w:val="center"/>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Professor</w:t>
      </w:r>
    </w:p>
    <w:p w:rsidR="00F877B4" w:rsidRPr="005E034D" w:rsidRDefault="00F877B4" w:rsidP="00F877B4">
      <w:pPr>
        <w:spacing w:line="480" w:lineRule="auto"/>
        <w:jc w:val="center"/>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Course</w:t>
      </w:r>
    </w:p>
    <w:p w:rsidR="00F877B4" w:rsidRPr="005E034D" w:rsidRDefault="00F877B4" w:rsidP="00F877B4">
      <w:pPr>
        <w:spacing w:line="480" w:lineRule="auto"/>
        <w:jc w:val="center"/>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Date</w:t>
      </w:r>
    </w:p>
    <w:p w:rsidR="00F877B4" w:rsidRPr="005E034D" w:rsidRDefault="00F877B4">
      <w:pPr>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br w:type="page"/>
      </w:r>
    </w:p>
    <w:p w:rsidR="00F877B4" w:rsidRPr="005E034D" w:rsidRDefault="00F877B4"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lastRenderedPageBreak/>
        <w:t>Utilitarian Theory</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Utilitarianism was initially formulated by Jeremy Bentham in the eighteenth century, and completely developed by John Stewart Mill in the nineteenth. The theory expresses that we should </w:t>
      </w:r>
      <w:proofErr w:type="spellStart"/>
      <w:r w:rsidRPr="005E034D">
        <w:rPr>
          <w:rFonts w:ascii="Times New Roman" w:hAnsi="Times New Roman" w:cs="Times New Roman"/>
          <w:color w:val="000000" w:themeColor="text1"/>
          <w:sz w:val="24"/>
          <w:szCs w:val="24"/>
        </w:rPr>
        <w:t>endeavor</w:t>
      </w:r>
      <w:proofErr w:type="spellEnd"/>
      <w:r w:rsidRPr="005E034D">
        <w:rPr>
          <w:rFonts w:ascii="Times New Roman" w:hAnsi="Times New Roman" w:cs="Times New Roman"/>
          <w:color w:val="000000" w:themeColor="text1"/>
          <w:sz w:val="24"/>
          <w:szCs w:val="24"/>
        </w:rPr>
        <w:t xml:space="preserve"> to accomplish 'the greatest good for the greatest number'.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There are two principle diverse sorts of utilitarianism. Act utilitarianism expresses that, when facing a choice, we should first consider the consequences of potential activities and, from that, </w:t>
      </w:r>
      <w:proofErr w:type="gramStart"/>
      <w:r w:rsidRPr="005E034D">
        <w:rPr>
          <w:rFonts w:ascii="Times New Roman" w:hAnsi="Times New Roman" w:cs="Times New Roman"/>
          <w:color w:val="000000" w:themeColor="text1"/>
          <w:sz w:val="24"/>
          <w:szCs w:val="24"/>
        </w:rPr>
        <w:t>do</w:t>
      </w:r>
      <w:proofErr w:type="gramEnd"/>
      <w:r w:rsidRPr="005E034D">
        <w:rPr>
          <w:rFonts w:ascii="Times New Roman" w:hAnsi="Times New Roman" w:cs="Times New Roman"/>
          <w:color w:val="000000" w:themeColor="text1"/>
          <w:sz w:val="24"/>
          <w:szCs w:val="24"/>
        </w:rPr>
        <w:t xml:space="preserve"> what we believe will produce the greatest happiness. The rule utilitarian, on the other hand, starts by taking a look at potential guidelines of action. To decide if a rule ought to be adhered to, he takes a look at what might happen in the event that i</w:t>
      </w:r>
      <w:r w:rsidRPr="005E034D">
        <w:rPr>
          <w:rFonts w:ascii="Times New Roman" w:hAnsi="Times New Roman" w:cs="Times New Roman"/>
          <w:color w:val="000000" w:themeColor="text1"/>
          <w:sz w:val="24"/>
          <w:szCs w:val="24"/>
        </w:rPr>
        <w:t>t were continually taken after (Bentham,</w:t>
      </w:r>
      <w:r w:rsidRPr="005E034D">
        <w:rPr>
          <w:rFonts w:ascii="Times New Roman" w:hAnsi="Times New Roman" w:cs="Times New Roman"/>
          <w:color w:val="000000" w:themeColor="text1"/>
          <w:sz w:val="24"/>
          <w:szCs w:val="24"/>
        </w:rPr>
        <w:t>1907)</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Utilitarianism is a teleological theory of morals. Teleological speculations of morals take a gander at the results to choose whether an activity is correct or off-base. Utilitarianism is a consequentialist theory. However like every single moral theory there are strengths and shortcomings of utilitarianism.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The strengths of utilitarianism are that it is direct and in light of the single standard of limiting agony and amplifying delight and happiness. This framework which means to make a </w:t>
      </w:r>
      <w:proofErr w:type="gramStart"/>
      <w:r w:rsidRPr="005E034D">
        <w:rPr>
          <w:rFonts w:ascii="Times New Roman" w:hAnsi="Times New Roman" w:cs="Times New Roman"/>
          <w:color w:val="000000" w:themeColor="text1"/>
          <w:sz w:val="24"/>
          <w:szCs w:val="24"/>
        </w:rPr>
        <w:t>more happier</w:t>
      </w:r>
      <w:proofErr w:type="gramEnd"/>
      <w:r w:rsidRPr="005E034D">
        <w:rPr>
          <w:rFonts w:ascii="Times New Roman" w:hAnsi="Times New Roman" w:cs="Times New Roman"/>
          <w:color w:val="000000" w:themeColor="text1"/>
          <w:sz w:val="24"/>
          <w:szCs w:val="24"/>
        </w:rPr>
        <w:t xml:space="preserve"> full life for people and groups is alluring to many. And in addition this it identifies with actions which can be seen in reality, for instance providing for philanthropy which advances bliss for needy individuals and apparently is great where as a demonstration of pitilessness is censured as terrible</w:t>
      </w:r>
      <w:r w:rsidRPr="005E034D">
        <w:rPr>
          <w:rFonts w:ascii="Times New Roman" w:hAnsi="Times New Roman" w:cs="Times New Roman"/>
          <w:color w:val="000000" w:themeColor="text1"/>
          <w:sz w:val="24"/>
          <w:szCs w:val="24"/>
        </w:rPr>
        <w:t xml:space="preserve"> </w:t>
      </w:r>
      <w:r w:rsidR="00F877B4" w:rsidRPr="005E034D">
        <w:rPr>
          <w:rFonts w:ascii="Times New Roman" w:hAnsi="Times New Roman" w:cs="Times New Roman"/>
          <w:color w:val="000000" w:themeColor="text1"/>
          <w:sz w:val="24"/>
          <w:szCs w:val="24"/>
        </w:rPr>
        <w:t>(</w:t>
      </w:r>
      <w:r w:rsidRPr="005E034D">
        <w:rPr>
          <w:rFonts w:ascii="Times New Roman" w:hAnsi="Times New Roman" w:cs="Times New Roman"/>
          <w:color w:val="000000" w:themeColor="text1"/>
          <w:sz w:val="24"/>
          <w:szCs w:val="24"/>
        </w:rPr>
        <w:t>Bentham</w:t>
      </w:r>
      <w:r w:rsidR="00F877B4" w:rsidRPr="005E034D">
        <w:rPr>
          <w:rFonts w:ascii="Times New Roman" w:hAnsi="Times New Roman" w:cs="Times New Roman"/>
          <w:color w:val="000000" w:themeColor="text1"/>
          <w:sz w:val="24"/>
          <w:szCs w:val="24"/>
        </w:rPr>
        <w:t>, 1</w:t>
      </w:r>
      <w:r w:rsidRPr="005E034D">
        <w:rPr>
          <w:rFonts w:ascii="Times New Roman" w:hAnsi="Times New Roman" w:cs="Times New Roman"/>
          <w:color w:val="000000" w:themeColor="text1"/>
          <w:sz w:val="24"/>
          <w:szCs w:val="24"/>
        </w:rPr>
        <w:t>907)</w:t>
      </w:r>
      <w:r w:rsidR="00F877B4" w:rsidRPr="005E034D">
        <w:rPr>
          <w:rFonts w:ascii="Times New Roman" w:hAnsi="Times New Roman" w:cs="Times New Roman"/>
          <w:color w:val="000000" w:themeColor="text1"/>
          <w:sz w:val="24"/>
          <w:szCs w:val="24"/>
        </w:rPr>
        <w:t>.</w:t>
      </w:r>
      <w:r w:rsidRPr="005E034D">
        <w:rPr>
          <w:rFonts w:ascii="Times New Roman" w:hAnsi="Times New Roman" w:cs="Times New Roman"/>
          <w:color w:val="000000" w:themeColor="text1"/>
          <w:sz w:val="24"/>
          <w:szCs w:val="24"/>
        </w:rPr>
        <w:t xml:space="preserve">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One other s</w:t>
      </w:r>
      <w:r w:rsidRPr="005E034D">
        <w:rPr>
          <w:rFonts w:ascii="Times New Roman" w:hAnsi="Times New Roman" w:cs="Times New Roman"/>
          <w:color w:val="000000" w:themeColor="text1"/>
          <w:sz w:val="24"/>
          <w:szCs w:val="24"/>
        </w:rPr>
        <w:t xml:space="preserve">trength of utilitarianism is its consequentialism, as when we act it is just normal to weigh up the results and this consequentialism gives us direction when confronting moral choices and furthermore gives general direction on the most proficient method to live.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lastRenderedPageBreak/>
        <w:t xml:space="preserve">Additionally one other strength of utilitarianism is its acknowledgment of the all-inclusive rule, this is fundamental for any moral framework and this shows </w:t>
      </w:r>
      <w:proofErr w:type="gramStart"/>
      <w:r w:rsidRPr="005E034D">
        <w:rPr>
          <w:rFonts w:ascii="Times New Roman" w:hAnsi="Times New Roman" w:cs="Times New Roman"/>
          <w:color w:val="000000" w:themeColor="text1"/>
          <w:sz w:val="24"/>
          <w:szCs w:val="24"/>
        </w:rPr>
        <w:t>It</w:t>
      </w:r>
      <w:proofErr w:type="gramEnd"/>
      <w:r w:rsidRPr="005E034D">
        <w:rPr>
          <w:rFonts w:ascii="Times New Roman" w:hAnsi="Times New Roman" w:cs="Times New Roman"/>
          <w:color w:val="000000" w:themeColor="text1"/>
          <w:sz w:val="24"/>
          <w:szCs w:val="24"/>
        </w:rPr>
        <w:t xml:space="preserve"> is vital to go past our very own perspective.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A further strength is that utilitarianism has advancing the 'prosperity' of the greatest number. This is an imperative thought in the theory of utilitarianism. This thought is the premise of the human services framework: mind is given to enhance the wellbeing of the populace and if more cash is spent on the wellbeing administration, individuals are more beneficial and along these lines more happiness.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The last strength of utilitarianism is reference utilitarianism likewise gives us the profitable standard of being an unprejudiced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Weaknesses of Utilitarianism</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As a shortcoming, utilitarianism utilizes a considerable measure of isolated standards. Somebody who acknowledges a portion of the principals yet not others might be viewed as a utilitarian. This primarily incorporates the entire of mankind.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The other weakness of utilitarian argument is that it has the odd capacity to appear to be truly evident to whoever it benefits and totally wrong to the minority that it does not benefit. There is another issue that there are no moral arguments which are concurred by everybody, for instance in certain eastern nations, individuals trust that lady who undermine the</w:t>
      </w:r>
      <w:r w:rsidR="00F877B4" w:rsidRPr="005E034D">
        <w:rPr>
          <w:rFonts w:ascii="Times New Roman" w:hAnsi="Times New Roman" w:cs="Times New Roman"/>
          <w:color w:val="000000" w:themeColor="text1"/>
          <w:sz w:val="24"/>
          <w:szCs w:val="24"/>
        </w:rPr>
        <w:t xml:space="preserve">ir </w:t>
      </w:r>
      <w:r w:rsidRPr="005E034D">
        <w:rPr>
          <w:rFonts w:ascii="Times New Roman" w:hAnsi="Times New Roman" w:cs="Times New Roman"/>
          <w:color w:val="000000" w:themeColor="text1"/>
          <w:sz w:val="24"/>
          <w:szCs w:val="24"/>
        </w:rPr>
        <w:t xml:space="preserve">spouses ought to be stoned to death, whereas the general western culture trust this is totally off-base. However there are a few focuses a great many people concur on. Assault, burglary and lying are viewed as awful whereas, giving, aiding and mending are viewed as great things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lastRenderedPageBreak/>
        <w:t xml:space="preserve">One evident thing that these things have in like manner is that the majority of the things consented to be great are things which make individuals upbeat, and a large portion of the things consented to be awful are things which make a great many people hopeless.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Bentham (1907) understood that there ought to be some kind of scale on which satisfaction can be judged. Bentham did this by proposing the hedonic math. The hedonic analytics records seven highlights of happiness to which consideration must be paid keeping in mind the end goal to evaluate how awesome it is: intensity, duration, certainty, fecundity, purity, propinquity, and extent. This scale enables us to discover the demonstration which prompts the greatest happiness.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However John Mill maintained that the well-being or prosperity of the individual was of most prominent significance and that happiness is most viably picked up when people are allowed to seek after their own finishes inasmuch as they keep with the standards that secure the benefit of everyone of all (Mill, 1863).  While Mill acknowledged the utility rule of the greatest good for the greatest number he was worried about the concerns it raised when for instance there is the tale of the bridge operator. To address this trouble Mill concentrated on strengths happiness s. He built up an arrangement of higher and lower delights leaning toward the higher happiness s to the lower ones. Mill said "It is better to be a human being dissatisfied than a pig satisfied: better to be Socrates dissatisfied than a fool satisfied" (Mill, 1843).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Kantian moral theory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Kant's theory is based on view of from the earlier which implies a settled arrangement of convictions known without the requirement for human experience. This was compacted into three downright goals. As he was alive amid a period of edification religion was being </w:t>
      </w:r>
      <w:r w:rsidRPr="005E034D">
        <w:rPr>
          <w:rFonts w:ascii="Times New Roman" w:hAnsi="Times New Roman" w:cs="Times New Roman"/>
          <w:color w:val="000000" w:themeColor="text1"/>
          <w:sz w:val="24"/>
          <w:szCs w:val="24"/>
        </w:rPr>
        <w:lastRenderedPageBreak/>
        <w:t xml:space="preserve">addressed and accordingly Kant's moral ethical theory was more acknowledged (Sullivan, 1995).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The first strength of Kant's theory is that it is an absolute arrangement of morals. The theory is from the earlier times on the grounds that he trusted people can utilize reason with a specific end goal to separate amongst good and evil. Kant built a condition in which he trusted it characterized an ethical activity. This was "obligation + goodwill = moral action. This can be seen as strength in Kant's theory since it implies moral activities cannot be subjective; they are either right or wrong (Rawls, 1980).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The last categorical imperative, the universal kingdom of ends (Kant, 2010) presents strengths. It is about the acknowledgment of people having similar points. In the event that we as a whole have a similar moral standings then we can make a general public with this and in this manner wind up noticeably self-ruling people. This implies society would be one in which everybody has concurred on the sayings.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Kant's theory is deontological meaning the moral activities we do must be done from a feeling or emotion of obligation. He trusted feelings shouldn't impact our choices as this prompts strife. This can be viewed as a positive since it prompts fairness in light of the fact that if nobody is organized for being a companion or relative then we would all be able to be seen as equivalents paying little respect to the relationship you have with somebody. Furthermore Kant expressed in his book </w:t>
      </w:r>
      <w:r w:rsidRPr="005E034D">
        <w:rPr>
          <w:rStyle w:val="c2"/>
          <w:rFonts w:ascii="Times New Roman" w:hAnsi="Times New Roman" w:cs="Times New Roman"/>
          <w:color w:val="000000" w:themeColor="text1"/>
          <w:sz w:val="24"/>
          <w:szCs w:val="24"/>
        </w:rPr>
        <w:t>“</w:t>
      </w:r>
      <w:r w:rsidRPr="005E034D">
        <w:rPr>
          <w:rStyle w:val="c2"/>
          <w:rFonts w:ascii="Times New Roman" w:hAnsi="Times New Roman" w:cs="Times New Roman"/>
          <w:i/>
          <w:color w:val="000000" w:themeColor="text1"/>
          <w:sz w:val="24"/>
          <w:szCs w:val="24"/>
        </w:rPr>
        <w:t>Groundwork for the metaphysics of Morals</w:t>
      </w:r>
      <w:r w:rsidRPr="005E034D">
        <w:rPr>
          <w:rStyle w:val="c2"/>
          <w:rFonts w:ascii="Times New Roman" w:hAnsi="Times New Roman" w:cs="Times New Roman"/>
          <w:color w:val="000000" w:themeColor="text1"/>
          <w:sz w:val="24"/>
          <w:szCs w:val="24"/>
        </w:rPr>
        <w:t xml:space="preserve">” (2010) </w:t>
      </w:r>
      <w:r w:rsidRPr="005E034D">
        <w:rPr>
          <w:rFonts w:ascii="Times New Roman" w:hAnsi="Times New Roman" w:cs="Times New Roman"/>
          <w:color w:val="000000" w:themeColor="text1"/>
          <w:sz w:val="24"/>
          <w:szCs w:val="24"/>
        </w:rPr>
        <w:t xml:space="preserve">that people are all the more exceedingly applauded while accomplishing something out of obligation as opposed to feelings. A solider battling for his nation through obligation is more lauded than somebody battling through outrage.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Compared to Kantian moral theory, utilitarianism is better for the following reasons. First, the Classical </w:t>
      </w:r>
      <w:proofErr w:type="spellStart"/>
      <w:r w:rsidRPr="005E034D">
        <w:rPr>
          <w:rFonts w:ascii="Times New Roman" w:hAnsi="Times New Roman" w:cs="Times New Roman"/>
          <w:color w:val="000000" w:themeColor="text1"/>
          <w:sz w:val="24"/>
          <w:szCs w:val="24"/>
        </w:rPr>
        <w:t>Utilitarians</w:t>
      </w:r>
      <w:proofErr w:type="spellEnd"/>
      <w:r w:rsidRPr="005E034D">
        <w:rPr>
          <w:rFonts w:ascii="Times New Roman" w:hAnsi="Times New Roman" w:cs="Times New Roman"/>
          <w:color w:val="000000" w:themeColor="text1"/>
          <w:sz w:val="24"/>
          <w:szCs w:val="24"/>
        </w:rPr>
        <w:t xml:space="preserve">, Bentham and Mill, were worried about legal and social </w:t>
      </w:r>
      <w:r w:rsidRPr="005E034D">
        <w:rPr>
          <w:rFonts w:ascii="Times New Roman" w:hAnsi="Times New Roman" w:cs="Times New Roman"/>
          <w:color w:val="000000" w:themeColor="text1"/>
          <w:sz w:val="24"/>
          <w:szCs w:val="24"/>
        </w:rPr>
        <w:lastRenderedPageBreak/>
        <w:t xml:space="preserve">change. In the event that anything could be distinguished as the principal inspiration driving the advancement of Classical Utilitarianism it would be the need to see futile, degenerate laws and social practices changed. Fulfilling this objective requires a standardizing moral theory to be used as a basic device. The conviction that, for instance, a few laws are terrible brought about examination of why they were awful. What's more, for Jeremy Bentham, what made them terrible was their absence of utility, their inclination to prompt despondency and hopelessness with no remunerating bliss. In the event that a law or an activity doesn't do any great, at that point it isn't any great. </w:t>
      </w:r>
    </w:p>
    <w:p w:rsidR="000F7CD2" w:rsidRPr="005E034D" w:rsidRDefault="000F7CD2"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 xml:space="preserve">Secondly, unlike Kantian moral theory, utilitarianism is by and large held to be the view that the ethically right activity is the activity that creates the most good. There are numerous approaches to explain this general claim. One thing to note is that the theory is a type of consequentialism: the correct activity is seen totally as far as outcomes created. What recognizes utilitarianism from vanity needs to do with the extent of the significant results. On the utilitarian view one should amplify the general good — that is, consider the benefit of other people and in addition one's own good. </w:t>
      </w:r>
    </w:p>
    <w:p w:rsidR="000F7CD2" w:rsidRPr="005E034D" w:rsidRDefault="00F877B4" w:rsidP="000F7CD2">
      <w:pPr>
        <w:spacing w:line="480" w:lineRule="auto"/>
        <w:ind w:firstLine="567"/>
        <w:rPr>
          <w:rFonts w:ascii="Times New Roman" w:hAnsi="Times New Roman" w:cs="Times New Roman"/>
          <w:color w:val="000000" w:themeColor="text1"/>
          <w:sz w:val="24"/>
          <w:szCs w:val="24"/>
        </w:rPr>
      </w:pPr>
      <w:r w:rsidRPr="005E034D">
        <w:rPr>
          <w:rFonts w:ascii="Times New Roman" w:hAnsi="Times New Roman" w:cs="Times New Roman"/>
          <w:color w:val="000000" w:themeColor="text1"/>
          <w:sz w:val="24"/>
          <w:szCs w:val="24"/>
        </w:rPr>
        <w:t>Lastly</w:t>
      </w:r>
      <w:r w:rsidR="000F7CD2" w:rsidRPr="005E034D">
        <w:rPr>
          <w:rFonts w:ascii="Times New Roman" w:hAnsi="Times New Roman" w:cs="Times New Roman"/>
          <w:color w:val="000000" w:themeColor="text1"/>
          <w:sz w:val="24"/>
          <w:szCs w:val="24"/>
        </w:rPr>
        <w:t xml:space="preserve">, in Utilitarianism Mill contends that righteousness has instrumental esteem, as well as is constitutive of the great life. A man without excellence is ethically missing, isn't as ready to advance the great. Be that as it may, this perspective of goodness is somebody confounded by rather obscure comments Mill makes about ideals in his </w:t>
      </w:r>
      <w:r w:rsidR="000F7CD2" w:rsidRPr="005E034D">
        <w:rPr>
          <w:rFonts w:ascii="Times New Roman" w:hAnsi="Times New Roman" w:cs="Times New Roman"/>
          <w:i/>
          <w:color w:val="000000" w:themeColor="text1"/>
          <w:sz w:val="24"/>
          <w:szCs w:val="24"/>
        </w:rPr>
        <w:t>A System of Logic</w:t>
      </w:r>
      <w:r w:rsidR="000F7CD2" w:rsidRPr="005E034D">
        <w:rPr>
          <w:rFonts w:ascii="Times New Roman" w:hAnsi="Times New Roman" w:cs="Times New Roman"/>
          <w:color w:val="000000" w:themeColor="text1"/>
          <w:sz w:val="24"/>
          <w:szCs w:val="24"/>
        </w:rPr>
        <w:t xml:space="preserve"> </w:t>
      </w:r>
      <w:r w:rsidR="000F7CD2" w:rsidRPr="005E034D">
        <w:rPr>
          <w:rFonts w:ascii="Times New Roman" w:hAnsi="Times New Roman" w:cs="Times New Roman"/>
          <w:color w:val="000000" w:themeColor="text1"/>
          <w:sz w:val="24"/>
          <w:szCs w:val="24"/>
        </w:rPr>
        <w:t xml:space="preserve">(1843) </w:t>
      </w:r>
      <w:r w:rsidR="000F7CD2" w:rsidRPr="005E034D">
        <w:rPr>
          <w:rFonts w:ascii="Times New Roman" w:hAnsi="Times New Roman" w:cs="Times New Roman"/>
          <w:color w:val="000000" w:themeColor="text1"/>
          <w:sz w:val="24"/>
          <w:szCs w:val="24"/>
        </w:rPr>
        <w:t>in the area in which he talks about the "Art of Life." There he appears to connect virtue with feel, and morality is held for the circle of 'right' or 'obligation'</w:t>
      </w:r>
    </w:p>
    <w:p w:rsidR="000F7CD2" w:rsidRPr="005E034D" w:rsidRDefault="000F7CD2" w:rsidP="000F7CD2">
      <w:pPr>
        <w:spacing w:line="480" w:lineRule="auto"/>
        <w:ind w:firstLine="567"/>
        <w:jc w:val="center"/>
        <w:rPr>
          <w:rFonts w:ascii="Times New Roman" w:hAnsi="Times New Roman" w:cs="Times New Roman"/>
          <w:color w:val="000000" w:themeColor="text1"/>
          <w:sz w:val="24"/>
          <w:szCs w:val="24"/>
        </w:rPr>
      </w:pPr>
    </w:p>
    <w:p w:rsidR="00F877B4" w:rsidRPr="005E034D" w:rsidRDefault="00F877B4" w:rsidP="000F7CD2">
      <w:pPr>
        <w:spacing w:line="480" w:lineRule="auto"/>
        <w:ind w:firstLine="567"/>
        <w:jc w:val="center"/>
        <w:rPr>
          <w:rFonts w:ascii="Times New Roman" w:hAnsi="Times New Roman" w:cs="Times New Roman"/>
          <w:color w:val="000000" w:themeColor="text1"/>
          <w:sz w:val="24"/>
          <w:szCs w:val="24"/>
        </w:rPr>
      </w:pPr>
    </w:p>
    <w:p w:rsidR="000F7CD2" w:rsidRPr="005E034D" w:rsidRDefault="000F7CD2" w:rsidP="000F7CD2">
      <w:pPr>
        <w:spacing w:line="480" w:lineRule="auto"/>
        <w:ind w:firstLine="567"/>
        <w:jc w:val="center"/>
        <w:rPr>
          <w:rFonts w:ascii="Times New Roman" w:hAnsi="Times New Roman" w:cs="Times New Roman"/>
          <w:color w:val="000000" w:themeColor="text1"/>
          <w:sz w:val="24"/>
          <w:szCs w:val="24"/>
        </w:rPr>
      </w:pPr>
      <w:r w:rsidRPr="005E034D">
        <w:rPr>
          <w:rFonts w:ascii="Times New Roman" w:hAnsi="Times New Roman" w:cs="Times New Roman"/>
          <w:b/>
          <w:color w:val="000000" w:themeColor="text1"/>
          <w:sz w:val="24"/>
          <w:szCs w:val="24"/>
        </w:rPr>
        <w:lastRenderedPageBreak/>
        <w:t>R</w:t>
      </w:r>
      <w:r w:rsidRPr="005E034D">
        <w:rPr>
          <w:rFonts w:ascii="Times New Roman" w:hAnsi="Times New Roman" w:cs="Times New Roman"/>
          <w:b/>
          <w:color w:val="000000" w:themeColor="text1"/>
          <w:sz w:val="24"/>
          <w:szCs w:val="24"/>
        </w:rPr>
        <w:t>eferen</w:t>
      </w:r>
      <w:bookmarkStart w:id="0" w:name="_GoBack"/>
      <w:bookmarkEnd w:id="0"/>
      <w:r w:rsidRPr="005E034D">
        <w:rPr>
          <w:rFonts w:ascii="Times New Roman" w:hAnsi="Times New Roman" w:cs="Times New Roman"/>
          <w:b/>
          <w:color w:val="000000" w:themeColor="text1"/>
          <w:sz w:val="24"/>
          <w:szCs w:val="24"/>
        </w:rPr>
        <w:t>ces</w:t>
      </w:r>
    </w:p>
    <w:p w:rsidR="00F877B4" w:rsidRPr="005E034D" w:rsidRDefault="00F877B4" w:rsidP="00F877B4">
      <w:pPr>
        <w:pStyle w:val="Heading3"/>
        <w:spacing w:line="480" w:lineRule="auto"/>
        <w:ind w:left="567" w:hanging="567"/>
        <w:rPr>
          <w:b w:val="0"/>
          <w:color w:val="000000" w:themeColor="text1"/>
          <w:sz w:val="24"/>
          <w:szCs w:val="24"/>
        </w:rPr>
      </w:pPr>
      <w:r w:rsidRPr="005E034D">
        <w:rPr>
          <w:b w:val="0"/>
          <w:color w:val="000000" w:themeColor="text1"/>
          <w:sz w:val="24"/>
          <w:szCs w:val="24"/>
        </w:rPr>
        <w:t xml:space="preserve">Bentham, </w:t>
      </w:r>
      <w:r w:rsidRPr="005E034D">
        <w:rPr>
          <w:b w:val="0"/>
          <w:color w:val="000000" w:themeColor="text1"/>
          <w:sz w:val="24"/>
          <w:szCs w:val="24"/>
        </w:rPr>
        <w:t>J. (1907)</w:t>
      </w:r>
      <w:r w:rsidRPr="005E034D">
        <w:rPr>
          <w:b w:val="0"/>
          <w:color w:val="000000" w:themeColor="text1"/>
          <w:sz w:val="24"/>
          <w:szCs w:val="24"/>
        </w:rPr>
        <w:t xml:space="preserve">. </w:t>
      </w:r>
      <w:r w:rsidRPr="005E034D">
        <w:rPr>
          <w:rStyle w:val="Emphasis"/>
          <w:b w:val="0"/>
          <w:color w:val="000000" w:themeColor="text1"/>
          <w:sz w:val="24"/>
          <w:szCs w:val="24"/>
        </w:rPr>
        <w:t xml:space="preserve">An Introduction to the Principles of Morals and </w:t>
      </w:r>
      <w:proofErr w:type="gramStart"/>
      <w:r w:rsidRPr="005E034D">
        <w:rPr>
          <w:rStyle w:val="Emphasis"/>
          <w:b w:val="0"/>
          <w:color w:val="000000" w:themeColor="text1"/>
          <w:sz w:val="24"/>
          <w:szCs w:val="24"/>
        </w:rPr>
        <w:t>Legislation.</w:t>
      </w:r>
      <w:r w:rsidRPr="005E034D">
        <w:rPr>
          <w:b w:val="0"/>
          <w:color w:val="000000" w:themeColor="text1"/>
          <w:sz w:val="24"/>
          <w:szCs w:val="24"/>
        </w:rPr>
        <w:t>,</w:t>
      </w:r>
      <w:proofErr w:type="gramEnd"/>
      <w:r w:rsidRPr="005E034D">
        <w:rPr>
          <w:b w:val="0"/>
          <w:color w:val="000000" w:themeColor="text1"/>
          <w:sz w:val="24"/>
          <w:szCs w:val="24"/>
        </w:rPr>
        <w:t xml:space="preserve"> Oxford: Clarendon Press.</w:t>
      </w:r>
    </w:p>
    <w:p w:rsidR="00F877B4" w:rsidRPr="005E034D" w:rsidRDefault="00F877B4" w:rsidP="00F877B4">
      <w:pPr>
        <w:pStyle w:val="Heading3"/>
        <w:spacing w:line="480" w:lineRule="auto"/>
        <w:ind w:left="567" w:hanging="567"/>
        <w:rPr>
          <w:b w:val="0"/>
          <w:color w:val="000000" w:themeColor="text1"/>
          <w:sz w:val="24"/>
          <w:szCs w:val="24"/>
        </w:rPr>
      </w:pPr>
      <w:r w:rsidRPr="005E034D">
        <w:rPr>
          <w:b w:val="0"/>
          <w:color w:val="000000" w:themeColor="text1"/>
          <w:sz w:val="24"/>
          <w:szCs w:val="24"/>
        </w:rPr>
        <w:t xml:space="preserve"> Kant, I. (2010). </w:t>
      </w:r>
      <w:proofErr w:type="gramStart"/>
      <w:r w:rsidRPr="005E034D">
        <w:rPr>
          <w:rStyle w:val="c2"/>
          <w:b w:val="0"/>
          <w:color w:val="000000" w:themeColor="text1"/>
          <w:sz w:val="24"/>
          <w:szCs w:val="24"/>
        </w:rPr>
        <w:t>Groundwork for the metaphysics of Morals.</w:t>
      </w:r>
      <w:proofErr w:type="gramEnd"/>
      <w:r w:rsidRPr="005E034D">
        <w:rPr>
          <w:rStyle w:val="c2"/>
          <w:b w:val="0"/>
          <w:color w:val="000000" w:themeColor="text1"/>
          <w:sz w:val="24"/>
          <w:szCs w:val="24"/>
        </w:rPr>
        <w:t xml:space="preserve"> </w:t>
      </w:r>
      <w:r w:rsidRPr="005E034D">
        <w:rPr>
          <w:b w:val="0"/>
          <w:color w:val="000000" w:themeColor="text1"/>
          <w:sz w:val="24"/>
          <w:szCs w:val="24"/>
        </w:rPr>
        <w:t xml:space="preserve">Jonathan Bennett. </w:t>
      </w:r>
      <w:r w:rsidRPr="005E034D">
        <w:rPr>
          <w:rStyle w:val="c2"/>
          <w:b w:val="0"/>
          <w:color w:val="000000" w:themeColor="text1"/>
          <w:sz w:val="24"/>
          <w:szCs w:val="24"/>
        </w:rPr>
        <w:t xml:space="preserve">Retrieved from: </w:t>
      </w:r>
      <w:r w:rsidRPr="005E034D">
        <w:rPr>
          <w:rFonts w:eastAsiaTheme="majorEastAsia"/>
          <w:b w:val="0"/>
          <w:color w:val="000000" w:themeColor="text1"/>
          <w:sz w:val="24"/>
          <w:szCs w:val="24"/>
        </w:rPr>
        <w:t>http://www.earlymoderntexts.com/assets/pdfs/kant1785.pdf</w:t>
      </w:r>
    </w:p>
    <w:p w:rsidR="00F877B4" w:rsidRPr="005E034D" w:rsidRDefault="00F877B4" w:rsidP="00F877B4">
      <w:pPr>
        <w:pStyle w:val="Heading3"/>
        <w:spacing w:line="480" w:lineRule="auto"/>
        <w:ind w:left="567" w:hanging="567"/>
        <w:rPr>
          <w:b w:val="0"/>
          <w:color w:val="000000" w:themeColor="text1"/>
          <w:sz w:val="24"/>
          <w:szCs w:val="24"/>
        </w:rPr>
      </w:pPr>
      <w:r w:rsidRPr="005E034D">
        <w:rPr>
          <w:b w:val="0"/>
          <w:color w:val="000000" w:themeColor="text1"/>
          <w:sz w:val="24"/>
          <w:szCs w:val="24"/>
        </w:rPr>
        <w:t>Mill, J</w:t>
      </w:r>
      <w:r w:rsidRPr="005E034D">
        <w:rPr>
          <w:b w:val="0"/>
          <w:color w:val="000000" w:themeColor="text1"/>
          <w:sz w:val="24"/>
          <w:szCs w:val="24"/>
        </w:rPr>
        <w:t>.</w:t>
      </w:r>
      <w:r w:rsidRPr="005E034D">
        <w:rPr>
          <w:b w:val="0"/>
          <w:color w:val="000000" w:themeColor="text1"/>
          <w:sz w:val="24"/>
          <w:szCs w:val="24"/>
        </w:rPr>
        <w:t xml:space="preserve"> </w:t>
      </w:r>
      <w:r w:rsidRPr="005E034D">
        <w:rPr>
          <w:b w:val="0"/>
          <w:color w:val="000000" w:themeColor="text1"/>
          <w:sz w:val="24"/>
          <w:szCs w:val="24"/>
        </w:rPr>
        <w:t>(</w:t>
      </w:r>
      <w:r w:rsidRPr="005E034D">
        <w:rPr>
          <w:b w:val="0"/>
          <w:color w:val="000000" w:themeColor="text1"/>
          <w:sz w:val="24"/>
          <w:szCs w:val="24"/>
        </w:rPr>
        <w:t>1843</w:t>
      </w:r>
      <w:r w:rsidRPr="005E034D">
        <w:rPr>
          <w:b w:val="0"/>
          <w:color w:val="000000" w:themeColor="text1"/>
          <w:sz w:val="24"/>
          <w:szCs w:val="24"/>
        </w:rPr>
        <w:t>)</w:t>
      </w:r>
      <w:r w:rsidRPr="005E034D">
        <w:rPr>
          <w:b w:val="0"/>
          <w:color w:val="000000" w:themeColor="text1"/>
          <w:sz w:val="24"/>
          <w:szCs w:val="24"/>
        </w:rPr>
        <w:t xml:space="preserve">. </w:t>
      </w:r>
      <w:r w:rsidRPr="005E034D">
        <w:rPr>
          <w:rStyle w:val="Emphasis"/>
          <w:b w:val="0"/>
          <w:color w:val="000000" w:themeColor="text1"/>
          <w:sz w:val="24"/>
          <w:szCs w:val="24"/>
        </w:rPr>
        <w:t>A System of Logic</w:t>
      </w:r>
      <w:r w:rsidRPr="005E034D">
        <w:rPr>
          <w:b w:val="0"/>
          <w:color w:val="000000" w:themeColor="text1"/>
          <w:sz w:val="24"/>
          <w:szCs w:val="24"/>
        </w:rPr>
        <w:t>, London: John W. Parker.</w:t>
      </w:r>
    </w:p>
    <w:p w:rsidR="00F877B4" w:rsidRPr="005E034D" w:rsidRDefault="00F877B4" w:rsidP="00F877B4">
      <w:pPr>
        <w:pStyle w:val="Heading3"/>
        <w:spacing w:line="480" w:lineRule="auto"/>
        <w:ind w:left="567" w:hanging="567"/>
        <w:rPr>
          <w:b w:val="0"/>
          <w:color w:val="000000" w:themeColor="text1"/>
          <w:sz w:val="24"/>
          <w:szCs w:val="24"/>
        </w:rPr>
      </w:pPr>
      <w:r w:rsidRPr="005E034D">
        <w:rPr>
          <w:b w:val="0"/>
          <w:color w:val="000000" w:themeColor="text1"/>
          <w:sz w:val="24"/>
          <w:szCs w:val="24"/>
        </w:rPr>
        <w:t xml:space="preserve">Mill, J. (1863). </w:t>
      </w:r>
      <w:proofErr w:type="gramStart"/>
      <w:r w:rsidRPr="005E034D">
        <w:rPr>
          <w:b w:val="0"/>
          <w:color w:val="000000" w:themeColor="text1"/>
          <w:sz w:val="24"/>
          <w:szCs w:val="24"/>
        </w:rPr>
        <w:t>Utilitarianism.</w:t>
      </w:r>
      <w:proofErr w:type="gramEnd"/>
      <w:r w:rsidRPr="005E034D">
        <w:rPr>
          <w:b w:val="0"/>
          <w:color w:val="000000" w:themeColor="text1"/>
          <w:sz w:val="24"/>
          <w:szCs w:val="24"/>
        </w:rPr>
        <w:t xml:space="preserve"> </w:t>
      </w:r>
      <w:proofErr w:type="spellStart"/>
      <w:proofErr w:type="gramStart"/>
      <w:r w:rsidRPr="005E034D">
        <w:rPr>
          <w:b w:val="0"/>
          <w:color w:val="000000" w:themeColor="text1"/>
          <w:sz w:val="24"/>
          <w:szCs w:val="24"/>
        </w:rPr>
        <w:t>Batoche</w:t>
      </w:r>
      <w:proofErr w:type="spellEnd"/>
      <w:r w:rsidRPr="005E034D">
        <w:rPr>
          <w:b w:val="0"/>
          <w:color w:val="000000" w:themeColor="text1"/>
          <w:sz w:val="24"/>
          <w:szCs w:val="24"/>
        </w:rPr>
        <w:t xml:space="preserve"> Books.</w:t>
      </w:r>
      <w:proofErr w:type="gramEnd"/>
      <w:r w:rsidRPr="005E034D">
        <w:rPr>
          <w:b w:val="0"/>
          <w:color w:val="000000" w:themeColor="text1"/>
          <w:sz w:val="24"/>
          <w:szCs w:val="24"/>
        </w:rPr>
        <w:t xml:space="preserve"> Retrieved from: http://socserv.mcmaster.ca/econ/ugcm/3ll3/mill/utilitarianism.pdf </w:t>
      </w:r>
    </w:p>
    <w:p w:rsidR="00F877B4" w:rsidRPr="005E034D" w:rsidRDefault="00F877B4" w:rsidP="00F877B4">
      <w:pPr>
        <w:pStyle w:val="Heading3"/>
        <w:spacing w:line="480" w:lineRule="auto"/>
        <w:ind w:left="567" w:hanging="567"/>
        <w:rPr>
          <w:b w:val="0"/>
          <w:color w:val="000000" w:themeColor="text1"/>
          <w:sz w:val="24"/>
          <w:szCs w:val="24"/>
        </w:rPr>
      </w:pPr>
      <w:r w:rsidRPr="005E034D">
        <w:rPr>
          <w:b w:val="0"/>
          <w:color w:val="000000" w:themeColor="text1"/>
          <w:sz w:val="24"/>
          <w:szCs w:val="24"/>
        </w:rPr>
        <w:t xml:space="preserve">Rawls, J. (1980). </w:t>
      </w:r>
      <w:proofErr w:type="gramStart"/>
      <w:r w:rsidRPr="005E034D">
        <w:rPr>
          <w:b w:val="0"/>
          <w:color w:val="000000" w:themeColor="text1"/>
          <w:sz w:val="24"/>
          <w:szCs w:val="24"/>
        </w:rPr>
        <w:t>Kantian Constructivism in Moral Theory.</w:t>
      </w:r>
      <w:proofErr w:type="gramEnd"/>
      <w:r w:rsidRPr="005E034D">
        <w:rPr>
          <w:b w:val="0"/>
          <w:color w:val="000000" w:themeColor="text1"/>
          <w:sz w:val="24"/>
          <w:szCs w:val="24"/>
        </w:rPr>
        <w:t xml:space="preserve"> </w:t>
      </w:r>
      <w:proofErr w:type="gramStart"/>
      <w:r w:rsidRPr="005E034D">
        <w:rPr>
          <w:b w:val="0"/>
          <w:color w:val="000000" w:themeColor="text1"/>
          <w:sz w:val="24"/>
          <w:szCs w:val="24"/>
        </w:rPr>
        <w:t>The Journal of Philosophy.</w:t>
      </w:r>
      <w:proofErr w:type="gramEnd"/>
      <w:r w:rsidRPr="005E034D">
        <w:rPr>
          <w:b w:val="0"/>
          <w:color w:val="000000" w:themeColor="text1"/>
          <w:sz w:val="24"/>
          <w:szCs w:val="24"/>
        </w:rPr>
        <w:t xml:space="preserve"> Retrieved from: http://www.jstor.org/stable/2025790?seq=1#page_scan_tab_contents </w:t>
      </w:r>
    </w:p>
    <w:p w:rsidR="00F877B4" w:rsidRPr="005E034D" w:rsidRDefault="00F877B4" w:rsidP="00F877B4">
      <w:pPr>
        <w:pStyle w:val="Heading1"/>
        <w:spacing w:line="480" w:lineRule="auto"/>
        <w:ind w:left="567" w:hanging="567"/>
        <w:rPr>
          <w:rFonts w:ascii="Times New Roman" w:hAnsi="Times New Roman" w:cs="Times New Roman"/>
          <w:b w:val="0"/>
          <w:color w:val="000000" w:themeColor="text1"/>
          <w:sz w:val="24"/>
          <w:szCs w:val="24"/>
        </w:rPr>
      </w:pPr>
      <w:r w:rsidRPr="005E034D">
        <w:rPr>
          <w:rFonts w:ascii="Times New Roman" w:hAnsi="Times New Roman" w:cs="Times New Roman"/>
          <w:b w:val="0"/>
          <w:color w:val="000000" w:themeColor="text1"/>
          <w:sz w:val="24"/>
          <w:szCs w:val="24"/>
        </w:rPr>
        <w:t xml:space="preserve">Sullivan, R. (1995). </w:t>
      </w:r>
      <w:proofErr w:type="gramStart"/>
      <w:r w:rsidRPr="005E034D">
        <w:rPr>
          <w:rFonts w:ascii="Times New Roman" w:hAnsi="Times New Roman" w:cs="Times New Roman"/>
          <w:b w:val="0"/>
          <w:color w:val="000000" w:themeColor="text1"/>
          <w:sz w:val="24"/>
          <w:szCs w:val="24"/>
        </w:rPr>
        <w:t>Immanuel Kant's Moral Theory.</w:t>
      </w:r>
      <w:proofErr w:type="gramEnd"/>
      <w:r w:rsidRPr="005E034D">
        <w:rPr>
          <w:rFonts w:ascii="Times New Roman" w:hAnsi="Times New Roman" w:cs="Times New Roman"/>
          <w:b w:val="0"/>
          <w:color w:val="000000" w:themeColor="text1"/>
          <w:sz w:val="24"/>
          <w:szCs w:val="24"/>
        </w:rPr>
        <w:t xml:space="preserve"> </w:t>
      </w:r>
      <w:proofErr w:type="gramStart"/>
      <w:r w:rsidRPr="005E034D">
        <w:rPr>
          <w:rFonts w:ascii="Times New Roman" w:hAnsi="Times New Roman" w:cs="Times New Roman"/>
          <w:b w:val="0"/>
          <w:color w:val="000000" w:themeColor="text1"/>
          <w:sz w:val="24"/>
          <w:szCs w:val="24"/>
        </w:rPr>
        <w:t>Cambridge University Press.</w:t>
      </w:r>
      <w:proofErr w:type="gramEnd"/>
    </w:p>
    <w:p w:rsidR="000F7CD2" w:rsidRPr="005E034D" w:rsidRDefault="000F7CD2" w:rsidP="000F7CD2">
      <w:pPr>
        <w:pStyle w:val="Heading3"/>
        <w:spacing w:line="480" w:lineRule="auto"/>
        <w:rPr>
          <w:b w:val="0"/>
          <w:color w:val="000000" w:themeColor="text1"/>
          <w:sz w:val="24"/>
          <w:szCs w:val="24"/>
        </w:rPr>
      </w:pPr>
    </w:p>
    <w:p w:rsidR="00253E7E" w:rsidRPr="005E034D" w:rsidRDefault="005E034D" w:rsidP="000F7CD2">
      <w:pPr>
        <w:spacing w:line="480" w:lineRule="auto"/>
        <w:rPr>
          <w:rFonts w:ascii="Times New Roman" w:hAnsi="Times New Roman" w:cs="Times New Roman"/>
          <w:color w:val="000000" w:themeColor="text1"/>
          <w:sz w:val="24"/>
          <w:szCs w:val="24"/>
        </w:rPr>
      </w:pPr>
    </w:p>
    <w:sectPr w:rsidR="00253E7E" w:rsidRPr="005E03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CD2"/>
    <w:rsid w:val="000F7CD2"/>
    <w:rsid w:val="005E034D"/>
    <w:rsid w:val="007B5EAB"/>
    <w:rsid w:val="00F87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D2"/>
  </w:style>
  <w:style w:type="paragraph" w:styleId="Heading1">
    <w:name w:val="heading 1"/>
    <w:basedOn w:val="Normal"/>
    <w:next w:val="Normal"/>
    <w:link w:val="Heading1Char"/>
    <w:uiPriority w:val="9"/>
    <w:qFormat/>
    <w:rsid w:val="000F7C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semiHidden/>
    <w:unhideWhenUsed/>
    <w:qFormat/>
    <w:rsid w:val="000F7CD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CD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0F7CD2"/>
    <w:rPr>
      <w:rFonts w:ascii="Times New Roman" w:eastAsia="Times New Roman" w:hAnsi="Times New Roman" w:cs="Times New Roman"/>
      <w:b/>
      <w:bCs/>
      <w:sz w:val="27"/>
      <w:szCs w:val="27"/>
      <w:lang w:eastAsia="en-GB"/>
    </w:rPr>
  </w:style>
  <w:style w:type="character" w:customStyle="1" w:styleId="c2">
    <w:name w:val="c2"/>
    <w:basedOn w:val="DefaultParagraphFont"/>
    <w:rsid w:val="000F7CD2"/>
  </w:style>
  <w:style w:type="character" w:styleId="Hyperlink">
    <w:name w:val="Hyperlink"/>
    <w:basedOn w:val="DefaultParagraphFont"/>
    <w:uiPriority w:val="99"/>
    <w:semiHidden/>
    <w:unhideWhenUsed/>
    <w:rsid w:val="000F7CD2"/>
    <w:rPr>
      <w:color w:val="0000FF"/>
      <w:u w:val="single"/>
    </w:rPr>
  </w:style>
  <w:style w:type="character" w:styleId="Emphasis">
    <w:name w:val="Emphasis"/>
    <w:basedOn w:val="DefaultParagraphFont"/>
    <w:uiPriority w:val="20"/>
    <w:qFormat/>
    <w:rsid w:val="000F7CD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D2"/>
  </w:style>
  <w:style w:type="paragraph" w:styleId="Heading1">
    <w:name w:val="heading 1"/>
    <w:basedOn w:val="Normal"/>
    <w:next w:val="Normal"/>
    <w:link w:val="Heading1Char"/>
    <w:uiPriority w:val="9"/>
    <w:qFormat/>
    <w:rsid w:val="000F7C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semiHidden/>
    <w:unhideWhenUsed/>
    <w:qFormat/>
    <w:rsid w:val="000F7CD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CD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0F7CD2"/>
    <w:rPr>
      <w:rFonts w:ascii="Times New Roman" w:eastAsia="Times New Roman" w:hAnsi="Times New Roman" w:cs="Times New Roman"/>
      <w:b/>
      <w:bCs/>
      <w:sz w:val="27"/>
      <w:szCs w:val="27"/>
      <w:lang w:eastAsia="en-GB"/>
    </w:rPr>
  </w:style>
  <w:style w:type="character" w:customStyle="1" w:styleId="c2">
    <w:name w:val="c2"/>
    <w:basedOn w:val="DefaultParagraphFont"/>
    <w:rsid w:val="000F7CD2"/>
  </w:style>
  <w:style w:type="character" w:styleId="Hyperlink">
    <w:name w:val="Hyperlink"/>
    <w:basedOn w:val="DefaultParagraphFont"/>
    <w:uiPriority w:val="99"/>
    <w:semiHidden/>
    <w:unhideWhenUsed/>
    <w:rsid w:val="000F7CD2"/>
    <w:rPr>
      <w:color w:val="0000FF"/>
      <w:u w:val="single"/>
    </w:rPr>
  </w:style>
  <w:style w:type="character" w:styleId="Emphasis">
    <w:name w:val="Emphasis"/>
    <w:basedOn w:val="DefaultParagraphFont"/>
    <w:uiPriority w:val="20"/>
    <w:qFormat/>
    <w:rsid w:val="000F7C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1488</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2017-10-13T01:44:00Z</dcterms:created>
  <dcterms:modified xsi:type="dcterms:W3CDTF">2017-10-13T01:59:00Z</dcterms:modified>
</cp:coreProperties>
</file>